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sidR="00274A90">
        <w:rPr>
          <w:rFonts w:ascii="Arial" w:eastAsiaTheme="minorEastAsia" w:hAnsi="Arial" w:cs="Arial"/>
          <w:b/>
          <w:bCs/>
          <w:sz w:val="28"/>
          <w:lang w:eastAsia="ja-JP"/>
        </w:rPr>
        <w:t>bis</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B45161">
        <w:rPr>
          <w:rFonts w:ascii="Arial" w:hAnsi="Arial" w:cs="Arial"/>
          <w:b/>
          <w:sz w:val="28"/>
          <w:szCs w:val="24"/>
        </w:rPr>
        <w:t>1704353</w:t>
      </w:r>
    </w:p>
    <w:p w:rsidR="00A56D69" w:rsidRPr="00FD021C" w:rsidRDefault="00A56D69" w:rsidP="00A56D69">
      <w:pPr>
        <w:tabs>
          <w:tab w:val="right" w:pos="9630"/>
        </w:tabs>
        <w:spacing w:after="0"/>
        <w:jc w:val="both"/>
        <w:rPr>
          <w:rFonts w:ascii="Arial" w:hAnsi="Arial" w:cs="Arial"/>
          <w:b/>
          <w:sz w:val="24"/>
          <w:szCs w:val="24"/>
        </w:rPr>
      </w:pPr>
      <w:r>
        <w:rPr>
          <w:rFonts w:ascii="Arial" w:hAnsi="Arial" w:cs="Arial"/>
          <w:b/>
          <w:sz w:val="24"/>
          <w:szCs w:val="24"/>
        </w:rPr>
        <w:t>3</w:t>
      </w:r>
      <w:r w:rsidR="00274A90">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w:t>
      </w:r>
      <w:r w:rsidR="00274A90">
        <w:rPr>
          <w:rFonts w:ascii="Arial" w:eastAsia="MS Mincho" w:hAnsi="Arial" w:cs="Arial" w:hint="eastAsia"/>
          <w:b/>
          <w:bCs/>
          <w:sz w:val="28"/>
          <w:lang w:eastAsia="ja-JP"/>
        </w:rPr>
        <w:t>April</w:t>
      </w:r>
      <w:r>
        <w:rPr>
          <w:rFonts w:ascii="Arial" w:hAnsi="Arial" w:cs="Arial"/>
          <w:b/>
          <w:bCs/>
          <w:sz w:val="28"/>
        </w:rPr>
        <w:t xml:space="preserve"> </w:t>
      </w:r>
      <w:r>
        <w:rPr>
          <w:rFonts w:ascii="Arial" w:hAnsi="Arial" w:cs="Arial"/>
          <w:b/>
          <w:sz w:val="24"/>
          <w:szCs w:val="24"/>
        </w:rPr>
        <w:t>2017</w:t>
      </w:r>
    </w:p>
    <w:p w:rsidR="00A56D69" w:rsidRPr="00FD021C" w:rsidRDefault="00274A90" w:rsidP="00A56D69">
      <w:pPr>
        <w:spacing w:after="0"/>
        <w:jc w:val="both"/>
        <w:rPr>
          <w:rFonts w:ascii="Arial" w:hAnsi="Arial" w:cs="Arial"/>
          <w:b/>
          <w:sz w:val="24"/>
          <w:szCs w:val="24"/>
        </w:rPr>
      </w:pPr>
      <w:r>
        <w:rPr>
          <w:rFonts w:ascii="Arial" w:hAnsi="Arial" w:cs="Arial"/>
          <w:b/>
          <w:sz w:val="24"/>
          <w:szCs w:val="24"/>
        </w:rPr>
        <w:t>Spokane</w:t>
      </w:r>
      <w:r w:rsidR="00D1251D">
        <w:rPr>
          <w:rFonts w:ascii="Arial" w:hAnsi="Arial" w:cs="Arial"/>
          <w:b/>
          <w:sz w:val="24"/>
          <w:szCs w:val="24"/>
        </w:rPr>
        <w:t>, USA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94D18">
        <w:rPr>
          <w:rFonts w:ascii="Arial" w:hAnsi="Arial"/>
          <w:sz w:val="24"/>
        </w:rPr>
        <w:t>8.1.4.3</w:t>
      </w:r>
      <w:bookmarkStart w:id="1" w:name="_GoBack"/>
      <w:bookmarkEnd w:id="1"/>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45161" w:rsidRPr="00B45161">
        <w:rPr>
          <w:rFonts w:ascii="Arial" w:hAnsi="Arial"/>
          <w:sz w:val="22"/>
        </w:rPr>
        <w:t>Channel coding for PBCH</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E84501">
        <w:rPr>
          <w:sz w:val="24"/>
          <w:szCs w:val="24"/>
        </w:rPr>
        <w:t xml:space="preserve"> #85</w:t>
      </w:r>
      <w:r w:rsidR="001D7377" w:rsidRPr="0086141D">
        <w:rPr>
          <w:sz w:val="24"/>
          <w:szCs w:val="24"/>
        </w:rPr>
        <w:t>,</w:t>
      </w:r>
      <w:r w:rsidR="00E84501">
        <w:rPr>
          <w:sz w:val="24"/>
          <w:szCs w:val="24"/>
        </w:rPr>
        <w:t xml:space="preserve"> and 86</w:t>
      </w:r>
      <w:r w:rsidR="00A13339">
        <w:rPr>
          <w:sz w:val="24"/>
          <w:szCs w:val="24"/>
        </w:rPr>
        <w:t>, 86bis</w:t>
      </w:r>
      <w:r w:rsidR="00E84501">
        <w:rPr>
          <w:sz w:val="24"/>
          <w:szCs w:val="24"/>
        </w:rPr>
        <w:t xml:space="preserve"> </w:t>
      </w:r>
      <w:r w:rsidR="00E11C1C">
        <w:rPr>
          <w:sz w:val="24"/>
          <w:szCs w:val="24"/>
        </w:rPr>
        <w:t xml:space="preserve">, 87 </w:t>
      </w:r>
      <w:r w:rsidR="00E84501">
        <w:rPr>
          <w:sz w:val="24"/>
          <w:szCs w:val="24"/>
        </w:rPr>
        <w:t>several contributions showed the performance of channel coding schemes for control channel or for short block lengths.</w:t>
      </w:r>
      <w:r w:rsidR="00E11C1C">
        <w:rPr>
          <w:sz w:val="24"/>
          <w:szCs w:val="24"/>
        </w:rPr>
        <w:t xml:space="preserve"> The following agreements were made </w:t>
      </w:r>
      <w:r w:rsidR="00EC0945">
        <w:rPr>
          <w:sz w:val="24"/>
          <w:szCs w:val="24"/>
        </w:rPr>
        <w:t>in previous meetings</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E11C1C" w:rsidRDefault="00CD78B8" w:rsidP="00E11C1C">
      <w:pPr>
        <w:overflowPunct/>
        <w:autoSpaceDE/>
        <w:autoSpaceDN/>
        <w:adjustRightInd/>
        <w:spacing w:after="0"/>
        <w:textAlignment w:val="auto"/>
        <w:rPr>
          <w:rFonts w:ascii="Times" w:eastAsia="MS Mincho" w:hAnsi="Times"/>
          <w:sz w:val="24"/>
          <w:szCs w:val="24"/>
          <w:lang w:val="en-GB" w:eastAsia="ja-JP"/>
        </w:rPr>
      </w:pPr>
      <w:r>
        <w:rPr>
          <w:rFonts w:ascii="Times" w:eastAsia="MS Mincho" w:hAnsi="Times"/>
          <w:sz w:val="24"/>
          <w:szCs w:val="24"/>
          <w:lang w:val="en-GB" w:eastAsia="ja-JP"/>
        </w:rPr>
        <w:t xml:space="preserve"> </w:t>
      </w:r>
      <w:r>
        <w:rPr>
          <w:rFonts w:ascii="Times" w:eastAsia="MS Mincho" w:hAnsi="Times"/>
          <w:sz w:val="24"/>
          <w:szCs w:val="24"/>
          <w:lang w:val="en-GB" w:eastAsia="ja-JP"/>
        </w:rPr>
        <w:tab/>
      </w:r>
      <w:r w:rsidRPr="005E044B">
        <w:rPr>
          <w:rFonts w:ascii="Times" w:eastAsia="MS Mincho" w:hAnsi="Times"/>
          <w:sz w:val="24"/>
          <w:szCs w:val="24"/>
          <w:lang w:val="en-GB" w:eastAsia="ja-JP"/>
        </w:rPr>
        <w:t>The channel coding working assumptions from RAN1#87 are agreed, with clarification that the mentioned DL control information means DCI (i.e. does not include PBCH, SIBs or PCFICH (if it exists for NR))</w:t>
      </w:r>
    </w:p>
    <w:p w:rsidR="00CD78B8" w:rsidRDefault="00CD78B8" w:rsidP="00E11C1C">
      <w:pPr>
        <w:overflowPunct/>
        <w:autoSpaceDE/>
        <w:autoSpaceDN/>
        <w:adjustRightInd/>
        <w:spacing w:after="0"/>
        <w:textAlignment w:val="auto"/>
        <w:rPr>
          <w:rFonts w:eastAsia="MS Mincho"/>
          <w:sz w:val="24"/>
          <w:szCs w:val="24"/>
          <w:lang w:eastAsia="ja-JP"/>
        </w:rPr>
      </w:pPr>
    </w:p>
    <w:p w:rsidR="00250D87" w:rsidRPr="00E11C1C" w:rsidRDefault="00E11C1C" w:rsidP="00E922A8">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Since Polar coding was chosen as the coding scheme for control channel fo</w:t>
      </w:r>
      <w:r w:rsidR="00EC0945">
        <w:rPr>
          <w:rFonts w:eastAsia="MS Mincho"/>
          <w:sz w:val="24"/>
          <w:szCs w:val="24"/>
          <w:lang w:eastAsia="ja-JP"/>
        </w:rPr>
        <w:t>r medium to large block lengths and channel coding scheme for PBCH, SIB and PCFICH type of signals is not decided.   Since the information block size for PCFICH type of signals are assumed to very small, we prefer the channel coding scheme chosen for short block lengths can be used for encoding PCFICH type of signal. However, the information block length for PBCH and SIB can be large and short block length FEC can’t be chosen for encoding these channels. Hence</w:t>
      </w:r>
      <w:r>
        <w:rPr>
          <w:rFonts w:eastAsia="MS Mincho"/>
          <w:sz w:val="24"/>
          <w:szCs w:val="24"/>
          <w:lang w:eastAsia="ja-JP"/>
        </w:rPr>
        <w:t xml:space="preserve">, </w:t>
      </w:r>
      <w:r>
        <w:rPr>
          <w:sz w:val="24"/>
          <w:szCs w:val="24"/>
        </w:rPr>
        <w:t>i</w:t>
      </w:r>
      <w:r w:rsidR="001D7377" w:rsidRPr="0086141D">
        <w:rPr>
          <w:sz w:val="24"/>
          <w:szCs w:val="24"/>
        </w:rPr>
        <w:t xml:space="preserve">n this contribution, we </w:t>
      </w:r>
      <w:r w:rsidR="00EC0945">
        <w:rPr>
          <w:sz w:val="24"/>
          <w:szCs w:val="24"/>
        </w:rPr>
        <w:t xml:space="preserve">describe our views on channel coding schemes for these channels. </w:t>
      </w:r>
    </w:p>
    <w:p w:rsidR="001D7377" w:rsidRDefault="008F7450" w:rsidP="001D7377">
      <w:pPr>
        <w:pStyle w:val="Heading1"/>
      </w:pPr>
      <w:r>
        <w:t>C</w:t>
      </w:r>
      <w:r w:rsidR="00EC0945">
        <w:t xml:space="preserve">andidate channel </w:t>
      </w:r>
      <w:r w:rsidR="00917961">
        <w:t xml:space="preserve">Coding </w:t>
      </w:r>
      <w:r w:rsidR="00EC0945">
        <w:t>Schemes for PBCH</w:t>
      </w:r>
    </w:p>
    <w:p w:rsidR="00F670FA" w:rsidRPr="00484322" w:rsidRDefault="00824376" w:rsidP="0081279A">
      <w:pPr>
        <w:jc w:val="both"/>
        <w:rPr>
          <w:lang w:val="en-GB"/>
        </w:rPr>
      </w:pPr>
      <w:bookmarkStart w:id="2" w:name="_Ref378529477"/>
      <w:r>
        <w:rPr>
          <w:sz w:val="24"/>
          <w:szCs w:val="24"/>
          <w:lang w:val="en-GB"/>
        </w:rPr>
        <w:t>Since the information block length for BCH is around 40</w:t>
      </w:r>
      <w:r w:rsidR="0081542A">
        <w:rPr>
          <w:sz w:val="24"/>
          <w:szCs w:val="24"/>
          <w:lang w:val="en-GB"/>
        </w:rPr>
        <w:t>-100</w:t>
      </w:r>
      <w:r>
        <w:rPr>
          <w:sz w:val="24"/>
          <w:szCs w:val="24"/>
          <w:lang w:val="en-GB"/>
        </w:rPr>
        <w:t xml:space="preserve"> bits, f</w:t>
      </w:r>
      <w:r w:rsidR="00EC0945">
        <w:rPr>
          <w:sz w:val="24"/>
          <w:szCs w:val="24"/>
          <w:lang w:val="en-GB"/>
        </w:rPr>
        <w:t xml:space="preserve">or encoding PBCH, the following candidate channel coding schemes are considered </w:t>
      </w:r>
    </w:p>
    <w:p w:rsidR="0044468E" w:rsidRDefault="00824376" w:rsidP="000E3E8D">
      <w:pPr>
        <w:pStyle w:val="ListParagraph"/>
        <w:keepNext/>
        <w:numPr>
          <w:ilvl w:val="0"/>
          <w:numId w:val="7"/>
        </w:numPr>
        <w:jc w:val="both"/>
        <w:rPr>
          <w:rFonts w:ascii="Times New Roman" w:hAnsi="Times New Roman"/>
          <w:sz w:val="24"/>
          <w:szCs w:val="24"/>
        </w:rPr>
      </w:pPr>
      <w:r>
        <w:rPr>
          <w:b/>
          <w:sz w:val="24"/>
          <w:szCs w:val="24"/>
          <w:lang w:val="en-GB"/>
        </w:rPr>
        <w:t>TBCC:</w:t>
      </w:r>
      <w:r w:rsidR="00151B4B" w:rsidRPr="004E3753">
        <w:rPr>
          <w:sz w:val="24"/>
          <w:szCs w:val="24"/>
          <w:lang w:val="en-GB"/>
        </w:rPr>
        <w:t xml:space="preserve"> </w:t>
      </w:r>
      <w:r w:rsidR="00760679">
        <w:rPr>
          <w:sz w:val="24"/>
          <w:szCs w:val="24"/>
          <w:lang w:val="en-GB"/>
        </w:rPr>
        <w:t xml:space="preserve"> </w:t>
      </w:r>
      <w:r w:rsidR="00760679" w:rsidRPr="00760679">
        <w:rPr>
          <w:rFonts w:ascii="Times New Roman" w:hAnsi="Times New Roman"/>
          <w:sz w:val="24"/>
          <w:szCs w:val="24"/>
          <w:lang w:val="en-GB"/>
        </w:rPr>
        <w:t>In this scheme, the</w:t>
      </w:r>
      <w:r w:rsidR="00DF21E7">
        <w:rPr>
          <w:rFonts w:ascii="Times New Roman" w:hAnsi="Times New Roman"/>
          <w:sz w:val="24"/>
          <w:szCs w:val="24"/>
          <w:lang w:val="en-GB"/>
        </w:rPr>
        <w:t xml:space="preserve"> information bits are encoded using a</w:t>
      </w:r>
      <w:r>
        <w:rPr>
          <w:rFonts w:ascii="Times New Roman" w:hAnsi="Times New Roman"/>
          <w:sz w:val="24"/>
          <w:szCs w:val="24"/>
          <w:lang w:val="en-GB"/>
        </w:rPr>
        <w:t xml:space="preserve"> TBCC code</w:t>
      </w:r>
      <w:r w:rsidR="000E3E8D">
        <w:rPr>
          <w:rFonts w:ascii="Times New Roman" w:hAnsi="Times New Roman"/>
          <w:sz w:val="24"/>
          <w:szCs w:val="24"/>
          <w:lang w:val="en-GB"/>
        </w:rPr>
        <w:t>, similar to cod</w:t>
      </w:r>
      <w:r>
        <w:rPr>
          <w:rFonts w:ascii="Times New Roman" w:hAnsi="Times New Roman"/>
          <w:sz w:val="24"/>
          <w:szCs w:val="24"/>
          <w:lang w:val="en-GB"/>
        </w:rPr>
        <w:t>ing for LTE.</w:t>
      </w:r>
      <w:r w:rsidR="00B13433">
        <w:rPr>
          <w:rFonts w:ascii="Times New Roman" w:hAnsi="Times New Roman"/>
          <w:sz w:val="24"/>
          <w:szCs w:val="24"/>
          <w:lang w:val="en-GB"/>
        </w:rPr>
        <w:t xml:space="preserve">  However, since all the channels uses either polar code or LDPC code or RM code (for short block length), we prefer not to use TBCC for PBCH.</w:t>
      </w:r>
    </w:p>
    <w:p w:rsidR="00566BF8" w:rsidRDefault="00566BF8" w:rsidP="00566BF8">
      <w:pPr>
        <w:pStyle w:val="ListParagraph"/>
        <w:keepNext/>
        <w:jc w:val="both"/>
        <w:rPr>
          <w:rFonts w:ascii="Times New Roman" w:hAnsi="Times New Roman"/>
          <w:sz w:val="24"/>
          <w:szCs w:val="24"/>
        </w:rPr>
      </w:pPr>
    </w:p>
    <w:p w:rsidR="00416778" w:rsidRPr="00824376" w:rsidRDefault="00151B4B" w:rsidP="0044468E">
      <w:pPr>
        <w:pStyle w:val="ListParagraph"/>
        <w:numPr>
          <w:ilvl w:val="0"/>
          <w:numId w:val="7"/>
        </w:numPr>
        <w:jc w:val="both"/>
        <w:rPr>
          <w:rFonts w:ascii="Times New Roman" w:hAnsi="Times New Roman"/>
          <w:sz w:val="24"/>
          <w:szCs w:val="24"/>
        </w:rPr>
      </w:pPr>
      <w:r>
        <w:rPr>
          <w:b/>
          <w:sz w:val="24"/>
          <w:szCs w:val="24"/>
          <w:lang w:val="en-GB"/>
        </w:rPr>
        <w:t>Polar Code</w:t>
      </w:r>
      <w:r w:rsidRPr="00151B4B">
        <w:rPr>
          <w:b/>
          <w:sz w:val="24"/>
          <w:szCs w:val="24"/>
          <w:lang w:val="en-GB"/>
        </w:rPr>
        <w:t>:</w:t>
      </w:r>
      <w:r w:rsidRPr="006D3D50">
        <w:rPr>
          <w:rFonts w:ascii="Times New Roman" w:hAnsi="Times New Roman"/>
          <w:sz w:val="24"/>
          <w:szCs w:val="24"/>
          <w:lang w:val="en-GB"/>
        </w:rPr>
        <w:t xml:space="preserve"> </w:t>
      </w:r>
      <w:r w:rsidR="008F49D1">
        <w:rPr>
          <w:rFonts w:ascii="Times New Roman" w:hAnsi="Times New Roman"/>
          <w:sz w:val="24"/>
          <w:szCs w:val="24"/>
          <w:lang w:val="en-GB"/>
        </w:rPr>
        <w:t xml:space="preserve"> </w:t>
      </w:r>
      <w:r w:rsidR="00B13433">
        <w:rPr>
          <w:rFonts w:ascii="Times New Roman" w:hAnsi="Times New Roman"/>
          <w:sz w:val="24"/>
          <w:szCs w:val="24"/>
          <w:lang w:val="en-GB"/>
        </w:rPr>
        <w:t>From previous contributions, we can observe that the performance of polar code is almost similar to that of TBCC for information block length of 40 bits. Moreover, the same design of Polar code used for PDCCH can be re-used for encoding PBCH thereby reducing the standardization effort.</w:t>
      </w:r>
    </w:p>
    <w:p w:rsidR="00824376" w:rsidRPr="00824376" w:rsidRDefault="00824376" w:rsidP="00824376">
      <w:pPr>
        <w:pStyle w:val="ListParagraph"/>
        <w:rPr>
          <w:rFonts w:ascii="Times New Roman" w:hAnsi="Times New Roman"/>
          <w:sz w:val="24"/>
          <w:szCs w:val="24"/>
        </w:rPr>
      </w:pPr>
    </w:p>
    <w:p w:rsidR="00824376" w:rsidRDefault="00824376" w:rsidP="0044468E">
      <w:pPr>
        <w:pStyle w:val="ListParagraph"/>
        <w:numPr>
          <w:ilvl w:val="0"/>
          <w:numId w:val="7"/>
        </w:numPr>
        <w:jc w:val="both"/>
        <w:rPr>
          <w:rFonts w:ascii="Times New Roman" w:hAnsi="Times New Roman"/>
          <w:sz w:val="24"/>
          <w:szCs w:val="24"/>
        </w:rPr>
      </w:pPr>
      <w:r w:rsidRPr="00824376">
        <w:rPr>
          <w:rFonts w:ascii="Times New Roman" w:hAnsi="Times New Roman"/>
          <w:b/>
          <w:sz w:val="24"/>
          <w:szCs w:val="24"/>
        </w:rPr>
        <w:t>Concatenated Reed-Muller code</w:t>
      </w:r>
      <w:r>
        <w:rPr>
          <w:rFonts w:ascii="Times New Roman" w:hAnsi="Times New Roman"/>
          <w:sz w:val="24"/>
          <w:szCs w:val="24"/>
        </w:rPr>
        <w:t>:  Instead of using single encoder as an FEC scheme, concatenated Reed-Muller code</w:t>
      </w:r>
      <w:r w:rsidR="00B13433">
        <w:rPr>
          <w:rFonts w:ascii="Times New Roman" w:hAnsi="Times New Roman"/>
          <w:sz w:val="24"/>
          <w:szCs w:val="24"/>
        </w:rPr>
        <w:t xml:space="preserve"> as in LTE (HARQ-ACK encoding) can be considered for encoding PBCH</w:t>
      </w:r>
      <w:r w:rsidR="009D7048">
        <w:rPr>
          <w:rFonts w:ascii="Times New Roman" w:hAnsi="Times New Roman"/>
          <w:sz w:val="24"/>
          <w:szCs w:val="24"/>
        </w:rPr>
        <w:t>.</w:t>
      </w:r>
    </w:p>
    <w:p w:rsidR="00F809C6" w:rsidRDefault="00F809C6" w:rsidP="00F809C6">
      <w:pPr>
        <w:pStyle w:val="ListParagraph"/>
        <w:rPr>
          <w:rFonts w:ascii="Times New Roman" w:hAnsi="Times New Roman"/>
          <w:sz w:val="24"/>
          <w:szCs w:val="24"/>
        </w:rPr>
      </w:pPr>
    </w:p>
    <w:p w:rsidR="004F4C7F" w:rsidRDefault="004F4C7F" w:rsidP="004F4C7F">
      <w:pPr>
        <w:tabs>
          <w:tab w:val="left" w:pos="3548"/>
        </w:tabs>
        <w:rPr>
          <w:b/>
          <w:sz w:val="24"/>
          <w:szCs w:val="24"/>
        </w:rPr>
      </w:pPr>
      <w:bookmarkStart w:id="3" w:name="_Toc424303267"/>
      <w:bookmarkStart w:id="4" w:name="_Toc425248865"/>
      <w:bookmarkStart w:id="5" w:name="_Toc425344835"/>
      <w:bookmarkStart w:id="6" w:name="_Toc425350726"/>
      <w:bookmarkStart w:id="7" w:name="_Toc425501584"/>
      <w:bookmarkStart w:id="8" w:name="_Toc425504168"/>
      <w:r w:rsidRPr="005C1BF7">
        <w:rPr>
          <w:b/>
          <w:sz w:val="24"/>
          <w:szCs w:val="24"/>
        </w:rPr>
        <w:t xml:space="preserve">Proposal 1: </w:t>
      </w:r>
      <w:r w:rsidR="009D7048">
        <w:rPr>
          <w:b/>
          <w:sz w:val="24"/>
          <w:szCs w:val="24"/>
        </w:rPr>
        <w:t xml:space="preserve"> We prefer either Polar code or concatenated Reed-Muller code for encoding PBCH</w:t>
      </w:r>
    </w:p>
    <w:p w:rsidR="001D7377" w:rsidRDefault="001D7377" w:rsidP="001D7377">
      <w:pPr>
        <w:pStyle w:val="Heading1"/>
      </w:pPr>
      <w:r>
        <w:t>Conclusions</w:t>
      </w:r>
    </w:p>
    <w:p w:rsidR="00C54E0C" w:rsidRDefault="00183B2D" w:rsidP="00E748D3">
      <w:pPr>
        <w:jc w:val="both"/>
        <w:rPr>
          <w:b/>
          <w:sz w:val="24"/>
          <w:szCs w:val="24"/>
        </w:rPr>
      </w:pPr>
      <w:r w:rsidRPr="00183B2D">
        <w:rPr>
          <w:sz w:val="24"/>
          <w:szCs w:val="24"/>
          <w:lang w:val="en-GB"/>
        </w:rPr>
        <w:t xml:space="preserve">In this contribution </w:t>
      </w:r>
      <w:r>
        <w:rPr>
          <w:sz w:val="24"/>
          <w:szCs w:val="24"/>
          <w:lang w:val="en-GB"/>
        </w:rPr>
        <w:t xml:space="preserve">we </w:t>
      </w:r>
      <w:r w:rsidR="00E748D3">
        <w:rPr>
          <w:sz w:val="24"/>
          <w:szCs w:val="24"/>
          <w:lang w:val="en-GB"/>
        </w:rPr>
        <w:t xml:space="preserve">outlined our views on channel coding scheme for PBCH. </w:t>
      </w:r>
      <w:bookmarkEnd w:id="3"/>
      <w:bookmarkEnd w:id="4"/>
      <w:bookmarkEnd w:id="5"/>
      <w:bookmarkEnd w:id="6"/>
      <w:bookmarkEnd w:id="7"/>
      <w:bookmarkEnd w:id="8"/>
    </w:p>
    <w:p w:rsidR="001D7377" w:rsidRPr="005C1BF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bookmarkEnd w:id="2"/>
    <w:p w:rsidR="00E748D3" w:rsidRDefault="00E748D3" w:rsidP="00E748D3">
      <w:pPr>
        <w:tabs>
          <w:tab w:val="left" w:pos="3548"/>
        </w:tabs>
        <w:rPr>
          <w:b/>
          <w:sz w:val="24"/>
          <w:szCs w:val="24"/>
        </w:rPr>
      </w:pPr>
      <w:r w:rsidRPr="005C1BF7">
        <w:rPr>
          <w:b/>
          <w:sz w:val="24"/>
          <w:szCs w:val="24"/>
        </w:rPr>
        <w:t xml:space="preserve">Proposal 1: </w:t>
      </w:r>
      <w:r>
        <w:rPr>
          <w:b/>
          <w:sz w:val="24"/>
          <w:szCs w:val="24"/>
        </w:rPr>
        <w:t xml:space="preserve"> We prefer either Polar code or concatenated Reed-Muller code for encoding PBCH</w:t>
      </w:r>
    </w:p>
    <w:p w:rsidR="001D7377" w:rsidRDefault="001D7377" w:rsidP="00E748D3">
      <w:pPr>
        <w:pStyle w:val="ListParagraph"/>
        <w:ind w:left="567"/>
        <w:rPr>
          <w:rFonts w:ascii="Times New Roman" w:eastAsia="SimSun" w:hAnsi="Times New Roman"/>
          <w:sz w:val="24"/>
          <w:szCs w:val="24"/>
        </w:rPr>
      </w:pPr>
      <w:bookmarkStart w:id="9" w:name="_Ref450342757"/>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DC9" w:rsidRDefault="00B07DC9" w:rsidP="00A03DF3">
      <w:pPr>
        <w:spacing w:after="0"/>
      </w:pPr>
      <w:r>
        <w:separator/>
      </w:r>
    </w:p>
  </w:endnote>
  <w:endnote w:type="continuationSeparator" w:id="0">
    <w:p w:rsidR="00B07DC9" w:rsidRDefault="00B07DC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94D1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4D18">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DC9" w:rsidRDefault="00B07DC9" w:rsidP="00A03DF3">
      <w:pPr>
        <w:spacing w:after="0"/>
      </w:pPr>
      <w:r>
        <w:separator/>
      </w:r>
    </w:p>
  </w:footnote>
  <w:footnote w:type="continuationSeparator" w:id="0">
    <w:p w:rsidR="00B07DC9" w:rsidRDefault="00B07DC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2EC"/>
    <w:rsid w:val="00005C1F"/>
    <w:rsid w:val="00011919"/>
    <w:rsid w:val="000152F8"/>
    <w:rsid w:val="00017D31"/>
    <w:rsid w:val="000232BC"/>
    <w:rsid w:val="00024728"/>
    <w:rsid w:val="000250E0"/>
    <w:rsid w:val="00033AB4"/>
    <w:rsid w:val="000343A6"/>
    <w:rsid w:val="00043767"/>
    <w:rsid w:val="00077861"/>
    <w:rsid w:val="0008103A"/>
    <w:rsid w:val="000848FB"/>
    <w:rsid w:val="00094D18"/>
    <w:rsid w:val="000A3623"/>
    <w:rsid w:val="000E3E8D"/>
    <w:rsid w:val="000E7BE4"/>
    <w:rsid w:val="000E7F6F"/>
    <w:rsid w:val="000F152B"/>
    <w:rsid w:val="000F70D6"/>
    <w:rsid w:val="0010116E"/>
    <w:rsid w:val="00102E95"/>
    <w:rsid w:val="00106E19"/>
    <w:rsid w:val="00107EBD"/>
    <w:rsid w:val="001153C1"/>
    <w:rsid w:val="0011607E"/>
    <w:rsid w:val="001259C2"/>
    <w:rsid w:val="00131CEE"/>
    <w:rsid w:val="00150F00"/>
    <w:rsid w:val="00151B4B"/>
    <w:rsid w:val="001625C3"/>
    <w:rsid w:val="001711C0"/>
    <w:rsid w:val="0017307C"/>
    <w:rsid w:val="001738F0"/>
    <w:rsid w:val="00183B2D"/>
    <w:rsid w:val="00184167"/>
    <w:rsid w:val="00185817"/>
    <w:rsid w:val="001A19A7"/>
    <w:rsid w:val="001B362A"/>
    <w:rsid w:val="001C0C74"/>
    <w:rsid w:val="001D7377"/>
    <w:rsid w:val="001E0FE1"/>
    <w:rsid w:val="001E1248"/>
    <w:rsid w:val="00201686"/>
    <w:rsid w:val="002049EA"/>
    <w:rsid w:val="0020687C"/>
    <w:rsid w:val="00206D78"/>
    <w:rsid w:val="00206DA2"/>
    <w:rsid w:val="00207CDD"/>
    <w:rsid w:val="00210503"/>
    <w:rsid w:val="0021393D"/>
    <w:rsid w:val="00225364"/>
    <w:rsid w:val="002344C5"/>
    <w:rsid w:val="00236E92"/>
    <w:rsid w:val="00242A69"/>
    <w:rsid w:val="00242F9F"/>
    <w:rsid w:val="00244E87"/>
    <w:rsid w:val="00250D87"/>
    <w:rsid w:val="00270E7D"/>
    <w:rsid w:val="00273449"/>
    <w:rsid w:val="00273B90"/>
    <w:rsid w:val="00274A90"/>
    <w:rsid w:val="00275CA0"/>
    <w:rsid w:val="00291C98"/>
    <w:rsid w:val="00297B7D"/>
    <w:rsid w:val="002B13C5"/>
    <w:rsid w:val="002B26F8"/>
    <w:rsid w:val="002B6B50"/>
    <w:rsid w:val="002C3A90"/>
    <w:rsid w:val="002E3D2F"/>
    <w:rsid w:val="002E6A45"/>
    <w:rsid w:val="002F70E1"/>
    <w:rsid w:val="00304012"/>
    <w:rsid w:val="003149D8"/>
    <w:rsid w:val="00334E9F"/>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194D"/>
    <w:rsid w:val="00431A45"/>
    <w:rsid w:val="00434696"/>
    <w:rsid w:val="00434EBF"/>
    <w:rsid w:val="00436CAA"/>
    <w:rsid w:val="00442D2F"/>
    <w:rsid w:val="0044468E"/>
    <w:rsid w:val="00464F06"/>
    <w:rsid w:val="00470BCC"/>
    <w:rsid w:val="00474038"/>
    <w:rsid w:val="00484322"/>
    <w:rsid w:val="00491D5A"/>
    <w:rsid w:val="0049348F"/>
    <w:rsid w:val="004941F5"/>
    <w:rsid w:val="004951FA"/>
    <w:rsid w:val="00496256"/>
    <w:rsid w:val="004A4B20"/>
    <w:rsid w:val="004A5460"/>
    <w:rsid w:val="004A6AF1"/>
    <w:rsid w:val="004B6CC8"/>
    <w:rsid w:val="004C521D"/>
    <w:rsid w:val="004E24E6"/>
    <w:rsid w:val="004E3753"/>
    <w:rsid w:val="004E4A4E"/>
    <w:rsid w:val="004F4C7F"/>
    <w:rsid w:val="00501138"/>
    <w:rsid w:val="0051043F"/>
    <w:rsid w:val="00526E57"/>
    <w:rsid w:val="00534474"/>
    <w:rsid w:val="005352FA"/>
    <w:rsid w:val="00537F8E"/>
    <w:rsid w:val="005457DF"/>
    <w:rsid w:val="00547C78"/>
    <w:rsid w:val="0055021B"/>
    <w:rsid w:val="00552BC1"/>
    <w:rsid w:val="00566BF8"/>
    <w:rsid w:val="005720AE"/>
    <w:rsid w:val="0058545D"/>
    <w:rsid w:val="00594E1F"/>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6647"/>
    <w:rsid w:val="006D3D50"/>
    <w:rsid w:val="006F5982"/>
    <w:rsid w:val="006F72BF"/>
    <w:rsid w:val="00706C10"/>
    <w:rsid w:val="007072E3"/>
    <w:rsid w:val="007146FF"/>
    <w:rsid w:val="007229DC"/>
    <w:rsid w:val="00722FD8"/>
    <w:rsid w:val="007263DF"/>
    <w:rsid w:val="0073390E"/>
    <w:rsid w:val="00735620"/>
    <w:rsid w:val="0074131E"/>
    <w:rsid w:val="00742ABC"/>
    <w:rsid w:val="00745620"/>
    <w:rsid w:val="00760679"/>
    <w:rsid w:val="0076369B"/>
    <w:rsid w:val="00767F04"/>
    <w:rsid w:val="007764D8"/>
    <w:rsid w:val="0078261D"/>
    <w:rsid w:val="007877F2"/>
    <w:rsid w:val="00790961"/>
    <w:rsid w:val="0079557E"/>
    <w:rsid w:val="007A4702"/>
    <w:rsid w:val="007A6469"/>
    <w:rsid w:val="007B3085"/>
    <w:rsid w:val="007B3DE9"/>
    <w:rsid w:val="007B574D"/>
    <w:rsid w:val="007B6F7A"/>
    <w:rsid w:val="007C1666"/>
    <w:rsid w:val="007C274D"/>
    <w:rsid w:val="007D6B66"/>
    <w:rsid w:val="0081279A"/>
    <w:rsid w:val="0081542A"/>
    <w:rsid w:val="00816FB9"/>
    <w:rsid w:val="00824376"/>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D7048"/>
    <w:rsid w:val="009F4239"/>
    <w:rsid w:val="00A03DC7"/>
    <w:rsid w:val="00A03DF3"/>
    <w:rsid w:val="00A13339"/>
    <w:rsid w:val="00A15930"/>
    <w:rsid w:val="00A36F7A"/>
    <w:rsid w:val="00A42970"/>
    <w:rsid w:val="00A45013"/>
    <w:rsid w:val="00A45CAD"/>
    <w:rsid w:val="00A462B3"/>
    <w:rsid w:val="00A50E1C"/>
    <w:rsid w:val="00A56D69"/>
    <w:rsid w:val="00A706A9"/>
    <w:rsid w:val="00A715E7"/>
    <w:rsid w:val="00A76BE5"/>
    <w:rsid w:val="00A9069C"/>
    <w:rsid w:val="00A959CD"/>
    <w:rsid w:val="00A970DF"/>
    <w:rsid w:val="00AB1026"/>
    <w:rsid w:val="00AB3811"/>
    <w:rsid w:val="00AC078D"/>
    <w:rsid w:val="00AD402C"/>
    <w:rsid w:val="00AF1590"/>
    <w:rsid w:val="00AF7903"/>
    <w:rsid w:val="00B00F7E"/>
    <w:rsid w:val="00B05884"/>
    <w:rsid w:val="00B07DC9"/>
    <w:rsid w:val="00B13433"/>
    <w:rsid w:val="00B17D08"/>
    <w:rsid w:val="00B17D86"/>
    <w:rsid w:val="00B24E33"/>
    <w:rsid w:val="00B26FE6"/>
    <w:rsid w:val="00B37655"/>
    <w:rsid w:val="00B42FD4"/>
    <w:rsid w:val="00B4399E"/>
    <w:rsid w:val="00B45161"/>
    <w:rsid w:val="00B47DC1"/>
    <w:rsid w:val="00B50BAC"/>
    <w:rsid w:val="00B54F62"/>
    <w:rsid w:val="00B7005D"/>
    <w:rsid w:val="00B70D99"/>
    <w:rsid w:val="00B74C3C"/>
    <w:rsid w:val="00B82AA0"/>
    <w:rsid w:val="00B82F38"/>
    <w:rsid w:val="00B865C9"/>
    <w:rsid w:val="00B86C48"/>
    <w:rsid w:val="00B91E13"/>
    <w:rsid w:val="00B9611D"/>
    <w:rsid w:val="00BB4CBA"/>
    <w:rsid w:val="00BC6517"/>
    <w:rsid w:val="00C00A29"/>
    <w:rsid w:val="00C152E3"/>
    <w:rsid w:val="00C1607A"/>
    <w:rsid w:val="00C31268"/>
    <w:rsid w:val="00C31810"/>
    <w:rsid w:val="00C37073"/>
    <w:rsid w:val="00C46670"/>
    <w:rsid w:val="00C50D06"/>
    <w:rsid w:val="00C532A5"/>
    <w:rsid w:val="00C54E0C"/>
    <w:rsid w:val="00C629E2"/>
    <w:rsid w:val="00C73396"/>
    <w:rsid w:val="00C9597D"/>
    <w:rsid w:val="00CA0134"/>
    <w:rsid w:val="00CA5FB4"/>
    <w:rsid w:val="00CB5E6A"/>
    <w:rsid w:val="00CB7ACA"/>
    <w:rsid w:val="00CC3CDF"/>
    <w:rsid w:val="00CC6914"/>
    <w:rsid w:val="00CD4BDE"/>
    <w:rsid w:val="00CD5AE1"/>
    <w:rsid w:val="00CD78B8"/>
    <w:rsid w:val="00CE55FD"/>
    <w:rsid w:val="00CE5D3D"/>
    <w:rsid w:val="00CF2D90"/>
    <w:rsid w:val="00CF4912"/>
    <w:rsid w:val="00CF51E5"/>
    <w:rsid w:val="00D07C12"/>
    <w:rsid w:val="00D1087A"/>
    <w:rsid w:val="00D1251D"/>
    <w:rsid w:val="00D12761"/>
    <w:rsid w:val="00D220EA"/>
    <w:rsid w:val="00D2655C"/>
    <w:rsid w:val="00D32088"/>
    <w:rsid w:val="00D3493D"/>
    <w:rsid w:val="00D42A35"/>
    <w:rsid w:val="00D50F28"/>
    <w:rsid w:val="00D53A33"/>
    <w:rsid w:val="00D81AE8"/>
    <w:rsid w:val="00D913DA"/>
    <w:rsid w:val="00DA14A6"/>
    <w:rsid w:val="00DA67F5"/>
    <w:rsid w:val="00DA7B6D"/>
    <w:rsid w:val="00DB6035"/>
    <w:rsid w:val="00DE5572"/>
    <w:rsid w:val="00DF21E7"/>
    <w:rsid w:val="00E06B94"/>
    <w:rsid w:val="00E11376"/>
    <w:rsid w:val="00E11C1C"/>
    <w:rsid w:val="00E11F2C"/>
    <w:rsid w:val="00E14120"/>
    <w:rsid w:val="00E1565D"/>
    <w:rsid w:val="00E16CB7"/>
    <w:rsid w:val="00E22BCB"/>
    <w:rsid w:val="00E3160A"/>
    <w:rsid w:val="00E3250E"/>
    <w:rsid w:val="00E50FFD"/>
    <w:rsid w:val="00E513A1"/>
    <w:rsid w:val="00E513DF"/>
    <w:rsid w:val="00E52A97"/>
    <w:rsid w:val="00E60BB5"/>
    <w:rsid w:val="00E61DE7"/>
    <w:rsid w:val="00E62423"/>
    <w:rsid w:val="00E62ADE"/>
    <w:rsid w:val="00E664B2"/>
    <w:rsid w:val="00E72CE0"/>
    <w:rsid w:val="00E7453F"/>
    <w:rsid w:val="00E748D3"/>
    <w:rsid w:val="00E80B50"/>
    <w:rsid w:val="00E82275"/>
    <w:rsid w:val="00E8259C"/>
    <w:rsid w:val="00E82924"/>
    <w:rsid w:val="00E84501"/>
    <w:rsid w:val="00E91703"/>
    <w:rsid w:val="00E922A8"/>
    <w:rsid w:val="00E96EC3"/>
    <w:rsid w:val="00EA64BD"/>
    <w:rsid w:val="00EB2825"/>
    <w:rsid w:val="00EB513C"/>
    <w:rsid w:val="00EB5891"/>
    <w:rsid w:val="00EB6F52"/>
    <w:rsid w:val="00EC05AE"/>
    <w:rsid w:val="00EC0945"/>
    <w:rsid w:val="00EE0BDA"/>
    <w:rsid w:val="00EF47F5"/>
    <w:rsid w:val="00EF79DC"/>
    <w:rsid w:val="00F04CDB"/>
    <w:rsid w:val="00F13661"/>
    <w:rsid w:val="00F143FB"/>
    <w:rsid w:val="00F14F36"/>
    <w:rsid w:val="00F17D46"/>
    <w:rsid w:val="00F22E4F"/>
    <w:rsid w:val="00F33557"/>
    <w:rsid w:val="00F35AC7"/>
    <w:rsid w:val="00F3760A"/>
    <w:rsid w:val="00F53929"/>
    <w:rsid w:val="00F639AE"/>
    <w:rsid w:val="00F670FA"/>
    <w:rsid w:val="00F67A74"/>
    <w:rsid w:val="00F76EF1"/>
    <w:rsid w:val="00F77E99"/>
    <w:rsid w:val="00F809C6"/>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AE6F4-EED5-4AFB-A597-2A52B988A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4329</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377</cp:revision>
  <dcterms:created xsi:type="dcterms:W3CDTF">2016-08-12T11:37:00Z</dcterms:created>
  <dcterms:modified xsi:type="dcterms:W3CDTF">2017-03-24T20:31:00Z</dcterms:modified>
</cp:coreProperties>
</file>